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1A8A" w:rsidRDefault="001247A3">
      <w:pPr>
        <w:pStyle w:val="Heading2"/>
      </w:pPr>
      <w:bookmarkStart w:id="0" w:name="_accrdpe3230d" w:colFirst="0" w:colLast="0"/>
      <w:bookmarkEnd w:id="0"/>
      <w:proofErr w:type="spellStart"/>
      <w:r>
        <w:t>Regrarians</w:t>
      </w:r>
      <w:proofErr w:type="spellEnd"/>
      <w:r>
        <w:t xml:space="preserve"> </w:t>
      </w:r>
      <w:r w:rsidR="00C82C3A">
        <w:t>Platform Checklist</w:t>
      </w:r>
    </w:p>
    <w:p w:rsidR="00221A8A" w:rsidRDefault="00C82C3A">
      <w:pPr>
        <w:pStyle w:val="Heading3"/>
        <w:spacing w:before="0"/>
      </w:pPr>
      <w:bookmarkStart w:id="1" w:name="_jqny7lolbrr4" w:colFirst="0" w:colLast="0"/>
      <w:bookmarkEnd w:id="1"/>
      <w:r>
        <w:t xml:space="preserve">Client: </w:t>
      </w:r>
    </w:p>
    <w:tbl>
      <w:tblPr>
        <w:tblStyle w:val="a"/>
        <w:tblW w:w="10080" w:type="dxa"/>
        <w:tblInd w:w="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7185"/>
      </w:tblGrid>
      <w:tr w:rsidR="00221A8A">
        <w:trPr>
          <w:trHeight w:val="420"/>
        </w:trPr>
        <w:tc>
          <w:tcPr>
            <w:tcW w:w="1008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76923C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221A8A" w:rsidRDefault="00C82C3A">
            <w:pPr>
              <w:widowControl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1. CLIMATE</w:t>
            </w:r>
          </w:p>
          <w:p w:rsidR="00221A8A" w:rsidRDefault="00C82C3A">
            <w:pPr>
              <w:widowControl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noProof/>
                <w:color w:val="FFFFFF"/>
                <w:lang w:val="en-US"/>
              </w:rPr>
              <w:drawing>
                <wp:inline distT="114300" distB="114300" distL="114300" distR="114300">
                  <wp:extent cx="3162300" cy="1590675"/>
                  <wp:effectExtent l="0" t="0" r="0" b="0"/>
                  <wp:docPr id="9" name="image19.jpg" descr="01 Climat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.jpg" descr="01 Climate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15906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A8A">
        <w:trPr>
          <w:trHeight w:val="420"/>
        </w:trPr>
        <w:tc>
          <w:tcPr>
            <w:tcW w:w="1008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EECCC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Decision Makers</w:t>
            </w: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Primary (</w:t>
            </w:r>
            <w:r>
              <w:rPr>
                <w:rFonts w:ascii="Calibri" w:eastAsia="Calibri" w:hAnsi="Calibri" w:cs="Calibri"/>
                <w:u w:val="single"/>
              </w:rPr>
              <w:t>veto power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Secondary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Tertiary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Disabilities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Allergies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rPr>
          <w:trHeight w:val="300"/>
        </w:trPr>
        <w:tc>
          <w:tcPr>
            <w:tcW w:w="1008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EECCC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Resource Base</w:t>
            </w:r>
          </w:p>
        </w:tc>
      </w:tr>
      <w:tr w:rsidR="00221A8A">
        <w:trPr>
          <w:trHeight w:val="1380"/>
        </w:trPr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People &amp; Organizations of Influence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City Council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Planning </w:t>
            </w:r>
            <w:r w:rsidR="001247A3">
              <w:rPr>
                <w:rFonts w:ascii="Calibri" w:eastAsia="Calibri" w:hAnsi="Calibri" w:cs="Calibri"/>
              </w:rPr>
              <w:t>Commission</w:t>
            </w:r>
            <w:bookmarkStart w:id="2" w:name="_GoBack"/>
            <w:bookmarkEnd w:id="2"/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ind w:left="30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Physical Resources</w:t>
            </w:r>
          </w:p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Land Base &amp;</w:t>
            </w:r>
            <w:r>
              <w:rPr>
                <w:rFonts w:ascii="Calibri" w:eastAsia="Calibri" w:hAnsi="Calibri" w:cs="Calibri"/>
              </w:rPr>
              <w:t xml:space="preserve"> Tenures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ind w:left="30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Sources of Money</w:t>
            </w:r>
          </w:p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Money Flow, Procurement, Investments, Reliability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ind w:left="720"/>
              <w:rPr>
                <w:rFonts w:ascii="Calibri" w:eastAsia="Calibri" w:hAnsi="Calibri" w:cs="Calibri"/>
              </w:rPr>
            </w:pPr>
          </w:p>
        </w:tc>
      </w:tr>
      <w:tr w:rsidR="00221A8A">
        <w:trPr>
          <w:trHeight w:val="300"/>
        </w:trPr>
        <w:tc>
          <w:tcPr>
            <w:tcW w:w="1008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EECCC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Quality of Life</w:t>
            </w: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gets you out of bed?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ind w:left="30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makes a good life?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ind w:left="30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Forms of Production</w:t>
            </w:r>
          </w:p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What must be created or achieved in order to attain </w:t>
            </w:r>
            <w:r>
              <w:rPr>
                <w:rFonts w:ascii="Calibri" w:eastAsia="Calibri" w:hAnsi="Calibri" w:cs="Calibri"/>
              </w:rPr>
              <w:lastRenderedPageBreak/>
              <w:t>each Quality of Life statement?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T</w:t>
            </w:r>
          </w:p>
        </w:tc>
      </w:tr>
      <w:tr w:rsidR="00221A8A">
        <w:trPr>
          <w:trHeight w:val="300"/>
        </w:trPr>
        <w:tc>
          <w:tcPr>
            <w:tcW w:w="1008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EECCC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lastRenderedPageBreak/>
              <w:t>Future Resource Base</w:t>
            </w: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How you have to behave?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ind w:left="30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Future Landscape?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ind w:left="30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Future Community?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ind w:left="30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The Future Infrastructure?</w:t>
            </w:r>
          </w:p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On this farm - natural inbuilt infrastructure to advance?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ind w:left="30"/>
              <w:rPr>
                <w:rFonts w:ascii="Calibri" w:eastAsia="Calibri" w:hAnsi="Calibri" w:cs="Calibri"/>
              </w:rPr>
            </w:pPr>
          </w:p>
        </w:tc>
      </w:tr>
      <w:tr w:rsidR="00221A8A">
        <w:trPr>
          <w:trHeight w:val="300"/>
        </w:trPr>
        <w:tc>
          <w:tcPr>
            <w:tcW w:w="1008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EECCC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Intergenerational Succession</w:t>
            </w: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Strategy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Recipients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hyperlink r:id="rId8">
              <w:proofErr w:type="spellStart"/>
              <w:r>
                <w:rPr>
                  <w:rFonts w:ascii="Calibri" w:eastAsia="Calibri" w:hAnsi="Calibri" w:cs="Calibri"/>
                  <w:color w:val="1155CC"/>
                  <w:u w:val="single"/>
                </w:rPr>
                <w:t>Ecoliteracy</w:t>
              </w:r>
              <w:proofErr w:type="spellEnd"/>
            </w:hyperlink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rPr>
          <w:trHeight w:val="300"/>
        </w:trPr>
        <w:tc>
          <w:tcPr>
            <w:tcW w:w="1008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EECCC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</w:rPr>
              <w:t>Biospheric</w:t>
            </w:r>
            <w:proofErr w:type="spellEnd"/>
            <w:r>
              <w:rPr>
                <w:rFonts w:ascii="Calibri" w:eastAsia="Calibri" w:hAnsi="Calibri" w:cs="Calibri"/>
                <w:b/>
                <w:i/>
              </w:rPr>
              <w:t xml:space="preserve"> Factors (</w:t>
            </w:r>
            <w:hyperlink r:id="rId9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WRCC</w:t>
              </w:r>
            </w:hyperlink>
            <w:r>
              <w:rPr>
                <w:rFonts w:ascii="Calibri" w:eastAsia="Calibri" w:hAnsi="Calibri" w:cs="Calibri"/>
                <w:b/>
                <w:i/>
              </w:rPr>
              <w:t>)</w:t>
            </w:r>
          </w:p>
        </w:tc>
      </w:tr>
      <w:tr w:rsidR="00221A8A">
        <w:trPr>
          <w:trHeight w:val="300"/>
        </w:trPr>
        <w:tc>
          <w:tcPr>
            <w:tcW w:w="1008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3F3F3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Solar Radiation/Insolation</w:t>
            </w: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Sun Hours/year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Cloud Days/year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Insolation - MJ/m²/year or kWh/m²/day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rPr>
          <w:trHeight w:val="300"/>
        </w:trPr>
        <w:tc>
          <w:tcPr>
            <w:tcW w:w="1008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3F3F3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Temperature</w:t>
            </w: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July–avg. minimum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July–avg. maximum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December–avg. minimum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December–avg. maximum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Highest Recorded–when?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Lowest Recorded–when?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hyperlink r:id="rId10">
              <w:r>
                <w:rPr>
                  <w:rFonts w:ascii="Calibri" w:eastAsia="Calibri" w:hAnsi="Calibri" w:cs="Calibri"/>
                  <w:color w:val="1155CC"/>
                  <w:u w:val="single"/>
                </w:rPr>
                <w:t>USDA Hardiness Zone</w:t>
              </w:r>
            </w:hyperlink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hyperlink r:id="rId11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Sunset Zone</w:t>
              </w:r>
            </w:hyperlink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rPr>
          <w:trHeight w:val="300"/>
        </w:trPr>
        <w:tc>
          <w:tcPr>
            <w:tcW w:w="1008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3F3F3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Growing Degree Days (GDD)</w:t>
            </w: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+0°C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+10°C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+15°C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Chilling Hours/year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Evapotranspiration/year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rPr>
          <w:trHeight w:val="300"/>
        </w:trPr>
        <w:tc>
          <w:tcPr>
            <w:tcW w:w="1008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3F3F3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hyperlink r:id="rId12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Precipitation</w:t>
              </w:r>
            </w:hyperlink>
            <w:r>
              <w:rPr>
                <w:rFonts w:ascii="Calibri" w:eastAsia="Calibri" w:hAnsi="Calibri" w:cs="Calibri"/>
              </w:rPr>
              <w:t xml:space="preserve"> (</w:t>
            </w:r>
            <w:hyperlink r:id="rId13">
              <w:r>
                <w:rPr>
                  <w:rFonts w:ascii="Calibri" w:eastAsia="Calibri" w:hAnsi="Calibri" w:cs="Calibri"/>
                  <w:color w:val="1155CC"/>
                  <w:u w:val="single"/>
                </w:rPr>
                <w:t>Max Events</w:t>
              </w:r>
            </w:hyperlink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hyperlink r:id="rId14">
              <w:r>
                <w:rPr>
                  <w:rFonts w:ascii="Calibri" w:eastAsia="Calibri" w:hAnsi="Calibri" w:cs="Calibri"/>
                  <w:color w:val="1155CC"/>
                  <w:u w:val="single"/>
                </w:rPr>
                <w:t>CIMIS Zone</w:t>
              </w:r>
            </w:hyperlink>
            <w:r>
              <w:rPr>
                <w:rFonts w:ascii="Calibri" w:eastAsia="Calibri" w:hAnsi="Calibri" w:cs="Calibri"/>
              </w:rPr>
              <w:t xml:space="preserve"> &amp; </w:t>
            </w:r>
            <w:hyperlink r:id="rId15">
              <w:r>
                <w:rPr>
                  <w:rFonts w:ascii="Calibri" w:eastAsia="Calibri" w:hAnsi="Calibri" w:cs="Calibri"/>
                  <w:color w:val="1155CC"/>
                  <w:u w:val="single"/>
                </w:rPr>
                <w:t>Station</w:t>
              </w:r>
            </w:hyperlink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vertAlign w:val="subscript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Reference </w:t>
            </w:r>
            <w:proofErr w:type="spellStart"/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vertAlign w:val="subscript"/>
              </w:rPr>
              <w:t>o</w:t>
            </w:r>
            <w:proofErr w:type="spellEnd"/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Rain Days/year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Rainfall–long term avg.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Rainfall–highest daily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Rainfall–highest annual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Rainfall–lowest annual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Snow–long term avg.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Rainfall–highest daily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Snow–highest annual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Snow–lowest annual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Dew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Fog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Seasonality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Variability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Max. Days of Drought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rPr>
          <w:trHeight w:val="300"/>
        </w:trPr>
        <w:tc>
          <w:tcPr>
            <w:tcW w:w="1008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3F3F3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Humidity</w:t>
            </w: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Highest month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Lowest month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Months humid/not humid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rPr>
          <w:trHeight w:val="300"/>
        </w:trPr>
        <w:tc>
          <w:tcPr>
            <w:tcW w:w="1008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3F3F3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Frost</w:t>
            </w: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Frost Days/year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Earliest Recorded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Latest Recorded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rPr>
          <w:trHeight w:val="300"/>
        </w:trPr>
        <w:tc>
          <w:tcPr>
            <w:tcW w:w="1008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3F3F3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Wind</w:t>
            </w: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Prevailing Direction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Strongest Recorded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Hazard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rPr>
          <w:trHeight w:val="300"/>
        </w:trPr>
        <w:tc>
          <w:tcPr>
            <w:tcW w:w="1008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3F3F3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 xml:space="preserve">Microclimates </w:t>
            </w:r>
            <w:r>
              <w:rPr>
                <w:rFonts w:ascii="Calibri" w:eastAsia="Calibri" w:hAnsi="Calibri" w:cs="Calibri"/>
                <w:i/>
              </w:rPr>
              <w:t>(Locations &amp; Description)</w:t>
            </w: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MC #1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MC #2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MC #3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1008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76923C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221A8A" w:rsidRDefault="00C82C3A">
            <w:pPr>
              <w:widowControl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2. GEOGRAPHY</w:t>
            </w:r>
          </w:p>
          <w:p w:rsidR="00221A8A" w:rsidRDefault="00C82C3A">
            <w:pPr>
              <w:widowControl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noProof/>
                <w:color w:val="FFFFFF"/>
                <w:lang w:val="en-US"/>
              </w:rPr>
              <w:lastRenderedPageBreak/>
              <w:drawing>
                <wp:inline distT="114300" distB="114300" distL="114300" distR="114300">
                  <wp:extent cx="3171825" cy="1609725"/>
                  <wp:effectExtent l="0" t="0" r="0" b="0"/>
                  <wp:docPr id="6" name="image15.jpg" descr="02 Geograph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02 Geography.jp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1609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hyperlink r:id="rId17" w:anchor="q=get%20longitude%20and%20latitude%20from%20google%20map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Longitude/Latitude</w:t>
              </w:r>
            </w:hyperlink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hyperlink r:id="rId18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UTM Reference</w:t>
              </w:r>
            </w:hyperlink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Zone: </w:t>
            </w:r>
          </w:p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Latitude Band: </w:t>
            </w:r>
          </w:p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West Longitude: </w:t>
            </w:r>
          </w:p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Central Meridian Longitude: </w:t>
            </w:r>
          </w:p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East Longitude: </w:t>
            </w: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hyperlink r:id="rId19">
              <w:r>
                <w:rPr>
                  <w:rFonts w:ascii="Calibri" w:eastAsia="Calibri" w:hAnsi="Calibri" w:cs="Calibri"/>
                  <w:b/>
                  <w:i/>
                  <w:color w:val="1155CC"/>
                  <w:u w:val="single"/>
                </w:rPr>
                <w:t>Google Base Map?</w:t>
              </w:r>
            </w:hyperlink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APN or Parcel Number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Address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Acreage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rPr>
          <w:trHeight w:val="300"/>
        </w:trPr>
        <w:tc>
          <w:tcPr>
            <w:tcW w:w="1008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9EAD3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Population Centers</w:t>
            </w:r>
            <w:r>
              <w:rPr>
                <w:rFonts w:ascii="Calibri" w:eastAsia="Calibri" w:hAnsi="Calibri" w:cs="Calibri"/>
              </w:rPr>
              <w:t xml:space="preserve"> (Name, Persons, Demography, </w:t>
            </w:r>
            <w:proofErr w:type="spellStart"/>
            <w:r>
              <w:rPr>
                <w:rFonts w:ascii="Calibri" w:eastAsia="Calibri" w:hAnsi="Calibri" w:cs="Calibri"/>
              </w:rPr>
              <w:t>Psychography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0-10 Miles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11-25 Miles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26-50 Miles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51-100 Miles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101+ Miles (remote locations)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rPr>
          <w:trHeight w:val="300"/>
        </w:trPr>
        <w:tc>
          <w:tcPr>
            <w:tcW w:w="1008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EECCC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Geology</w:t>
            </w: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Bedrock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Surface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i/>
              </w:rPr>
              <w:t>Landscape Components</w:t>
            </w:r>
          </w:p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 all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rPr>
          <w:trHeight w:val="340"/>
        </w:trPr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Maximum Elevation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Minimum Elevation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rPr>
          <w:trHeight w:val="300"/>
        </w:trPr>
        <w:tc>
          <w:tcPr>
            <w:tcW w:w="1008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EECCC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Site Regulations</w:t>
            </w: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Statutory Factors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Zoning/Planning Layers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Easements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</w:rPr>
              <w:t>Setbacks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rPr>
          <w:trHeight w:val="300"/>
        </w:trPr>
        <w:tc>
          <w:tcPr>
            <w:tcW w:w="1008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EECCC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Other Regulations</w:t>
            </w: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Jurisdictions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Wildlife Protection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rPr>
          <w:trHeight w:val="300"/>
        </w:trPr>
        <w:tc>
          <w:tcPr>
            <w:tcW w:w="1008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EECCC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Community Dynamics</w:t>
            </w: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</w:rPr>
              <w:t>Neighbors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Noises, Odors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Views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Utilities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1008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76923C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221A8A" w:rsidRDefault="00C82C3A">
            <w:pPr>
              <w:widowControl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3. WATER</w:t>
            </w:r>
          </w:p>
          <w:p w:rsidR="00221A8A" w:rsidRDefault="00C82C3A">
            <w:pPr>
              <w:widowControl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noProof/>
                <w:color w:val="FFFFFF"/>
                <w:lang w:val="en-US"/>
              </w:rPr>
              <w:drawing>
                <wp:inline distT="114300" distB="114300" distL="114300" distR="114300">
                  <wp:extent cx="3171825" cy="2085975"/>
                  <wp:effectExtent l="0" t="0" r="0" b="0"/>
                  <wp:docPr id="2" name="image9.jpg" descr="03 Wate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03 Water.jp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2085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Access Rights</w:t>
            </w:r>
          </w:p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 available (+Costs/</w:t>
            </w:r>
            <w:proofErr w:type="spellStart"/>
            <w:r>
              <w:rPr>
                <w:rFonts w:ascii="Calibri" w:eastAsia="Calibri" w:hAnsi="Calibri" w:cs="Calibri"/>
              </w:rPr>
              <w:t>qty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Groundwater</w:t>
            </w:r>
          </w:p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Names, elevation, quantities, quality, proposed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Streamflow</w:t>
            </w:r>
          </w:p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Names, elevations, quantities, quality, proposed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Dams &amp; Ponds</w:t>
            </w:r>
          </w:p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Names, elevations, quantities, quality, proposed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Tanks &amp; Cisterns</w:t>
            </w:r>
          </w:p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Names, elevations, quantities, proposed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Irrigation</w:t>
            </w:r>
          </w:p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Areas, rates, methods, proposed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Treatment</w:t>
            </w:r>
          </w:p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Names, types, volumes, proposed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Inundation</w:t>
            </w:r>
          </w:p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Locations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1008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76923C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221A8A" w:rsidRDefault="00C82C3A">
            <w:pPr>
              <w:widowControl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>4. ACCESS</w:t>
            </w:r>
          </w:p>
          <w:p w:rsidR="00221A8A" w:rsidRDefault="00C82C3A">
            <w:pPr>
              <w:widowControl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noProof/>
                <w:color w:val="FFFFFF"/>
                <w:lang w:val="en-US"/>
              </w:rPr>
              <w:drawing>
                <wp:inline distT="114300" distB="114300" distL="114300" distR="114300">
                  <wp:extent cx="3162300" cy="1562100"/>
                  <wp:effectExtent l="0" t="0" r="0" b="0"/>
                  <wp:docPr id="4" name="image13.jpg" descr="04 Acces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 descr="04 Access.jp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1562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i/>
              </w:rPr>
              <w:t>External Roads</w:t>
            </w:r>
          </w:p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Names, covering, width, capacity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Internal Roads</w:t>
            </w:r>
          </w:p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Names, covering, width, capacity, proposed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rPr>
          <w:trHeight w:val="300"/>
        </w:trPr>
        <w:tc>
          <w:tcPr>
            <w:tcW w:w="1008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EECCC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Utilities</w:t>
            </w: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Telephony (fixed, cellular, internet)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Propane/LPG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Electricity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Sewer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1008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76923C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221A8A" w:rsidRDefault="00C82C3A">
            <w:pPr>
              <w:widowControl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5. FORESTRY</w:t>
            </w:r>
          </w:p>
          <w:p w:rsidR="00221A8A" w:rsidRDefault="00C82C3A">
            <w:pPr>
              <w:widowControl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noProof/>
                <w:color w:val="FFFFFF"/>
                <w:lang w:val="en-US"/>
              </w:rPr>
              <w:drawing>
                <wp:inline distT="114300" distB="114300" distL="114300" distR="114300">
                  <wp:extent cx="3162300" cy="1581150"/>
                  <wp:effectExtent l="0" t="0" r="0" b="0"/>
                  <wp:docPr id="10" name="image20.jpg" descr="05 Forestr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jpg" descr="05 Forestry.jp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1581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Existing Resources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Forest Types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Integration Potential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Orchards</w:t>
            </w:r>
          </w:p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Names, area, species, proposed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Tree Crops</w:t>
            </w:r>
          </w:p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Names, area, species, proposed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Production Forestry</w:t>
            </w:r>
          </w:p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</w:rPr>
              <w:t xml:space="preserve">Names, area, species, </w:t>
            </w:r>
            <w:r>
              <w:rPr>
                <w:rFonts w:ascii="Calibri" w:eastAsia="Calibri" w:hAnsi="Calibri" w:cs="Calibri"/>
              </w:rPr>
              <w:lastRenderedPageBreak/>
              <w:t>proposed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lastRenderedPageBreak/>
              <w:t>Revegetation</w:t>
            </w:r>
          </w:p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Names, areas, species, complexes, proposed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Field Crops</w:t>
            </w:r>
          </w:p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</w:rPr>
              <w:t>Names, area, species, proposed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Shelterbelts</w:t>
            </w:r>
          </w:p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</w:rPr>
              <w:t>Names, area, species, proposed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Wildlife</w:t>
            </w:r>
          </w:p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Species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Problem Species/Issues</w:t>
            </w:r>
          </w:p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Plants, animals, microbes, fungi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1008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76923C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221A8A" w:rsidRDefault="00C82C3A">
            <w:pPr>
              <w:widowControl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6. BUILDINGS</w:t>
            </w:r>
          </w:p>
          <w:p w:rsidR="00221A8A" w:rsidRDefault="00C82C3A">
            <w:pPr>
              <w:widowControl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noProof/>
                <w:color w:val="FFFFFF"/>
                <w:lang w:val="en-US"/>
              </w:rPr>
              <w:drawing>
                <wp:inline distT="114300" distB="114300" distL="114300" distR="114300">
                  <wp:extent cx="3162300" cy="1514475"/>
                  <wp:effectExtent l="0" t="0" r="0" b="0"/>
                  <wp:docPr id="1" name="image5.jpg" descr="06 Building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06 Buildings.jpg"/>
                          <pic:cNvPicPr preferRelativeResize="0"/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1514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Dwellings</w:t>
            </w:r>
          </w:p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Names, elevation, roof area, occupants, conditions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Outbuildings</w:t>
            </w:r>
          </w:p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Names, elevation, roof area, use, conditions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Portable Structures</w:t>
            </w:r>
          </w:p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Names, types, conditions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Storages</w:t>
            </w:r>
          </w:p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Names, types, conditions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1008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76923C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221A8A" w:rsidRDefault="00C82C3A">
            <w:pPr>
              <w:widowControl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7. FENCING</w:t>
            </w:r>
          </w:p>
          <w:p w:rsidR="00221A8A" w:rsidRDefault="00C82C3A">
            <w:pPr>
              <w:widowControl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noProof/>
                <w:color w:val="FFFFFF"/>
                <w:lang w:val="en-US"/>
              </w:rPr>
              <w:lastRenderedPageBreak/>
              <w:drawing>
                <wp:inline distT="114300" distB="114300" distL="114300" distR="114300">
                  <wp:extent cx="3171825" cy="1666875"/>
                  <wp:effectExtent l="0" t="0" r="0" b="0"/>
                  <wp:docPr id="8" name="image18.jpg" descr="07 Fencin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07 Fencing.jpg"/>
                          <pic:cNvPicPr preferRelativeResize="0"/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1666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lastRenderedPageBreak/>
              <w:t>Permanent</w:t>
            </w:r>
          </w:p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Names, types, lengths, conditions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Semi-Permanent</w:t>
            </w:r>
          </w:p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</w:rPr>
              <w:t>Names, types, lengths, conditions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Temporary</w:t>
            </w:r>
          </w:p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</w:rPr>
              <w:t>Names, types, lengths, conditions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Living</w:t>
            </w:r>
          </w:p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</w:rPr>
              <w:t>Names, species, lengths, conditions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Yards</w:t>
            </w:r>
          </w:p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</w:rPr>
              <w:t>Names, types, lengths, conditions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1008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76923C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221A8A" w:rsidRDefault="00C82C3A">
            <w:pPr>
              <w:widowControl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8. SOILS</w:t>
            </w:r>
          </w:p>
          <w:p w:rsidR="00221A8A" w:rsidRDefault="00C82C3A">
            <w:pPr>
              <w:widowControl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noProof/>
                <w:color w:val="FFFFFF"/>
                <w:lang w:val="en-US"/>
              </w:rPr>
              <w:drawing>
                <wp:inline distT="114300" distB="114300" distL="114300" distR="114300">
                  <wp:extent cx="3171825" cy="1704975"/>
                  <wp:effectExtent l="0" t="0" r="0" b="0"/>
                  <wp:docPr id="7" name="image17.jpg" descr="08 Soils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 descr="08 Soils.jp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1704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i/>
              </w:rPr>
              <w:t>Agronomic</w:t>
            </w:r>
          </w:p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Soil types, areas, tests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proofErr w:type="spellStart"/>
            <w:r>
              <w:rPr>
                <w:rFonts w:ascii="Calibri" w:eastAsia="Calibri" w:hAnsi="Calibri" w:cs="Calibri"/>
                <w:b/>
                <w:i/>
              </w:rPr>
              <w:t>Geotechnic</w:t>
            </w:r>
            <w:proofErr w:type="spellEnd"/>
          </w:p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Areas, tests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Residues/Toxins</w:t>
            </w:r>
          </w:p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Areas, tests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Artificial Treatments</w:t>
            </w:r>
          </w:p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Names, types, areas, history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Biological Treatments</w:t>
            </w:r>
          </w:p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</w:rPr>
              <w:lastRenderedPageBreak/>
              <w:t>Names, types, areas, history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lastRenderedPageBreak/>
              <w:t>Livestock Treatments</w:t>
            </w:r>
          </w:p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</w:rPr>
              <w:t>Names, types, areas, history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1008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76923C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221A8A" w:rsidRDefault="00C82C3A">
            <w:pPr>
              <w:widowControl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9. ECONOMY</w:t>
            </w:r>
          </w:p>
          <w:p w:rsidR="00221A8A" w:rsidRDefault="00C82C3A">
            <w:pPr>
              <w:widowControl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noProof/>
                <w:color w:val="FFFFFF"/>
                <w:lang w:val="en-US"/>
              </w:rPr>
              <w:drawing>
                <wp:inline distT="114300" distB="114300" distL="114300" distR="114300">
                  <wp:extent cx="3162300" cy="1857375"/>
                  <wp:effectExtent l="0" t="0" r="0" b="0"/>
                  <wp:docPr id="3" name="image12.jpg" descr="09 Marketing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 descr="09 Marketing.jpg"/>
                          <pic:cNvPicPr preferRelativeResize="0"/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1857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Enterprises</w:t>
            </w:r>
          </w:p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 all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Corporate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1008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EECCC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Financial Planning</w:t>
            </w: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Strategy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Budget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Certifications</w:t>
            </w:r>
          </w:p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 all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Insurances</w:t>
            </w:r>
          </w:p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 all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1008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EECCC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Governance</w:t>
            </w: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Accountant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Lawyer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Consultant(s)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1008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EECCC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Marketing</w:t>
            </w: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What problem are you solving?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Strategy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Narrative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Analysis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Industry players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Collaborators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Outreach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Web/Social Media Sites</w:t>
            </w:r>
          </w:p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 all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1008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EECCC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Processing</w:t>
            </w: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Description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Compliance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1008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EECCC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Logistics</w:t>
            </w: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Description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1008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EECCC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Payments for Ecosystem Services</w:t>
            </w: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Strategy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 all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1008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76923C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221A8A" w:rsidRDefault="00C82C3A">
            <w:pPr>
              <w:widowControl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10. ENERGY</w:t>
            </w:r>
          </w:p>
          <w:p w:rsidR="00221A8A" w:rsidRDefault="00C82C3A">
            <w:pPr>
              <w:widowControl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noProof/>
                <w:color w:val="FFFFFF"/>
                <w:lang w:val="en-US"/>
              </w:rPr>
              <w:drawing>
                <wp:inline distT="114300" distB="114300" distL="114300" distR="114300">
                  <wp:extent cx="3162300" cy="1704975"/>
                  <wp:effectExtent l="0" t="0" r="0" b="0"/>
                  <wp:docPr id="5" name="image14.jpg" descr="10 Energy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 descr="10 Energy.jpg"/>
                          <pic:cNvPicPr preferRelativeResize="0"/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1704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1A8A">
        <w:tc>
          <w:tcPr>
            <w:tcW w:w="1008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EECCC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Capture &amp; Storage</w:t>
            </w: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 all (</w:t>
            </w:r>
            <w:proofErr w:type="spellStart"/>
            <w:r>
              <w:rPr>
                <w:rFonts w:ascii="Calibri" w:eastAsia="Calibri" w:hAnsi="Calibri" w:cs="Calibri"/>
              </w:rPr>
              <w:t>inc.</w:t>
            </w:r>
            <w:proofErr w:type="spellEnd"/>
            <w:r>
              <w:rPr>
                <w:rFonts w:ascii="Calibri" w:eastAsia="Calibri" w:hAnsi="Calibri" w:cs="Calibri"/>
              </w:rPr>
              <w:t xml:space="preserve"> rating, capacity &amp; condition)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1008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EECCC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Future Strategy</w:t>
            </w: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c>
          <w:tcPr>
            <w:tcW w:w="1008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DEECCC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  <w:i/>
              </w:rPr>
              <w:t>Machine Implements</w:t>
            </w:r>
          </w:p>
        </w:tc>
      </w:tr>
      <w:tr w:rsidR="00221A8A">
        <w:tc>
          <w:tcPr>
            <w:tcW w:w="289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C82C3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 all (</w:t>
            </w:r>
            <w:proofErr w:type="spellStart"/>
            <w:r>
              <w:rPr>
                <w:rFonts w:ascii="Calibri" w:eastAsia="Calibri" w:hAnsi="Calibri" w:cs="Calibri"/>
              </w:rPr>
              <w:t>inc.</w:t>
            </w:r>
            <w:proofErr w:type="spellEnd"/>
            <w:r>
              <w:rPr>
                <w:rFonts w:ascii="Calibri" w:eastAsia="Calibri" w:hAnsi="Calibri" w:cs="Calibri"/>
              </w:rPr>
              <w:t xml:space="preserve"> model, capacity, condition and last use</w:t>
            </w:r>
          </w:p>
        </w:tc>
        <w:tc>
          <w:tcPr>
            <w:tcW w:w="718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auto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21A8A">
        <w:trPr>
          <w:trHeight w:val="300"/>
        </w:trPr>
        <w:tc>
          <w:tcPr>
            <w:tcW w:w="1008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76923C"/>
            <w:tcMar>
              <w:top w:w="47" w:type="dxa"/>
              <w:left w:w="47" w:type="dxa"/>
              <w:bottom w:w="47" w:type="dxa"/>
              <w:right w:w="47" w:type="dxa"/>
            </w:tcMar>
            <w:vAlign w:val="center"/>
          </w:tcPr>
          <w:p w:rsidR="00221A8A" w:rsidRDefault="00C82C3A">
            <w:pPr>
              <w:widowControl w:val="0"/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ADDITIONAL NOTES</w:t>
            </w:r>
          </w:p>
        </w:tc>
      </w:tr>
      <w:tr w:rsidR="00221A8A">
        <w:trPr>
          <w:trHeight w:val="300"/>
        </w:trPr>
        <w:tc>
          <w:tcPr>
            <w:tcW w:w="10080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shd w:val="clear" w:color="auto" w:fill="FFFFFF"/>
            <w:tcMar>
              <w:top w:w="47" w:type="dxa"/>
              <w:left w:w="47" w:type="dxa"/>
              <w:bottom w:w="47" w:type="dxa"/>
              <w:right w:w="47" w:type="dxa"/>
            </w:tcMar>
          </w:tcPr>
          <w:p w:rsidR="00221A8A" w:rsidRDefault="00221A8A">
            <w:pPr>
              <w:widowControl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21A8A" w:rsidRDefault="00221A8A"/>
    <w:sectPr w:rsidR="00221A8A">
      <w:headerReference w:type="default" r:id="rId28"/>
      <w:footerReference w:type="default" r:id="rId29"/>
      <w:pgSz w:w="12240" w:h="15840"/>
      <w:pgMar w:top="72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3A" w:rsidRDefault="00C82C3A">
      <w:pPr>
        <w:spacing w:after="0" w:line="240" w:lineRule="auto"/>
      </w:pPr>
      <w:r>
        <w:separator/>
      </w:r>
    </w:p>
  </w:endnote>
  <w:endnote w:type="continuationSeparator" w:id="0">
    <w:p w:rsidR="00C82C3A" w:rsidRDefault="00C82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 Sans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A8A" w:rsidRDefault="00C82C3A">
    <w:pPr>
      <w:tabs>
        <w:tab w:val="right" w:pos="10080"/>
      </w:tabs>
      <w:rPr>
        <w:i/>
        <w:sz w:val="18"/>
        <w:szCs w:val="18"/>
      </w:rPr>
    </w:pPr>
    <w:r>
      <w:rPr>
        <w:i/>
        <w:sz w:val="18"/>
        <w:szCs w:val="18"/>
      </w:rPr>
      <w:br/>
      <w:t xml:space="preserve">Page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>PAGE</w:instrText>
    </w:r>
    <w:r w:rsidR="001247A3">
      <w:rPr>
        <w:i/>
        <w:sz w:val="18"/>
        <w:szCs w:val="18"/>
      </w:rPr>
      <w:fldChar w:fldCharType="separate"/>
    </w:r>
    <w:r w:rsidR="001247A3">
      <w:rPr>
        <w:i/>
        <w:noProof/>
        <w:sz w:val="18"/>
        <w:szCs w:val="18"/>
      </w:rPr>
      <w:t>5</w:t>
    </w:r>
    <w:r>
      <w:rPr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3A" w:rsidRDefault="00C82C3A">
      <w:pPr>
        <w:spacing w:after="0" w:line="240" w:lineRule="auto"/>
      </w:pPr>
      <w:r>
        <w:separator/>
      </w:r>
    </w:p>
  </w:footnote>
  <w:footnote w:type="continuationSeparator" w:id="0">
    <w:p w:rsidR="00C82C3A" w:rsidRDefault="00C82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A8A" w:rsidRDefault="00221A8A">
    <w:pPr>
      <w:tabs>
        <w:tab w:val="right" w:pos="9360"/>
      </w:tabs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1A8A"/>
    <w:rsid w:val="001247A3"/>
    <w:rsid w:val="00221A8A"/>
    <w:rsid w:val="00C8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en Sans" w:eastAsia="Open Sans" w:hAnsi="Open Sans" w:cs="Open Sans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20" w:line="31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200" w:line="276" w:lineRule="auto"/>
      <w:outlineLvl w:val="0"/>
    </w:pPr>
    <w:rPr>
      <w:b/>
      <w:color w:val="76923C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280" w:line="276" w:lineRule="auto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360" w:after="280" w:line="276" w:lineRule="auto"/>
      <w:outlineLvl w:val="2"/>
    </w:pPr>
    <w:rPr>
      <w:b/>
      <w:i/>
      <w:color w:val="76923C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 w:after="0" w:line="360" w:lineRule="auto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160" w:after="0" w:line="360" w:lineRule="auto"/>
      <w:outlineLvl w:val="4"/>
    </w:pPr>
    <w:rPr>
      <w:b/>
      <w:i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 w:after="0" w:line="360" w:lineRule="auto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200" w:line="276" w:lineRule="auto"/>
      <w:jc w:val="center"/>
    </w:pPr>
    <w:rPr>
      <w:b/>
      <w:sz w:val="44"/>
      <w:szCs w:val="44"/>
    </w:rPr>
  </w:style>
  <w:style w:type="paragraph" w:styleId="Subtitle">
    <w:name w:val="Subtitle"/>
    <w:basedOn w:val="Normal"/>
    <w:next w:val="Normal"/>
    <w:pPr>
      <w:keepNext/>
      <w:keepLines/>
      <w:spacing w:after="200" w:line="360" w:lineRule="auto"/>
      <w:jc w:val="center"/>
    </w:pPr>
    <w:rPr>
      <w:i/>
      <w:color w:val="76923C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7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en Sans" w:eastAsia="Open Sans" w:hAnsi="Open Sans" w:cs="Open Sans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20" w:line="31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after="200" w:line="276" w:lineRule="auto"/>
      <w:outlineLvl w:val="0"/>
    </w:pPr>
    <w:rPr>
      <w:b/>
      <w:color w:val="76923C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280" w:line="276" w:lineRule="auto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360" w:after="280" w:line="276" w:lineRule="auto"/>
      <w:outlineLvl w:val="2"/>
    </w:pPr>
    <w:rPr>
      <w:b/>
      <w:i/>
      <w:color w:val="76923C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 w:after="0" w:line="360" w:lineRule="auto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160" w:after="0" w:line="360" w:lineRule="auto"/>
      <w:outlineLvl w:val="4"/>
    </w:pPr>
    <w:rPr>
      <w:b/>
      <w:i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 w:after="0" w:line="360" w:lineRule="auto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200" w:line="276" w:lineRule="auto"/>
      <w:jc w:val="center"/>
    </w:pPr>
    <w:rPr>
      <w:b/>
      <w:sz w:val="44"/>
      <w:szCs w:val="44"/>
    </w:rPr>
  </w:style>
  <w:style w:type="paragraph" w:styleId="Subtitle">
    <w:name w:val="Subtitle"/>
    <w:basedOn w:val="Normal"/>
    <w:next w:val="Normal"/>
    <w:pPr>
      <w:keepNext/>
      <w:keepLines/>
      <w:spacing w:after="200" w:line="360" w:lineRule="auto"/>
      <w:jc w:val="center"/>
    </w:pPr>
    <w:rPr>
      <w:i/>
      <w:color w:val="76923C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4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7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atergood.berkeley.edu/article/item/five_ways_to_develop_ecoliteracy" TargetMode="External"/><Relationship Id="rId13" Type="http://schemas.openxmlformats.org/officeDocument/2006/relationships/hyperlink" Target="http://www.wrcc.dri.edu/pcpnfreq.html" TargetMode="External"/><Relationship Id="rId18" Type="http://schemas.openxmlformats.org/officeDocument/2006/relationships/hyperlink" Target="http://whatutmzoneamiin.blogspot.com/p/map.html" TargetMode="External"/><Relationship Id="rId26" Type="http://schemas.openxmlformats.org/officeDocument/2006/relationships/image" Target="media/image9.jpg"/><Relationship Id="rId3" Type="http://schemas.openxmlformats.org/officeDocument/2006/relationships/settings" Target="settings.xml"/><Relationship Id="rId21" Type="http://schemas.openxmlformats.org/officeDocument/2006/relationships/image" Target="media/image4.jpg"/><Relationship Id="rId7" Type="http://schemas.openxmlformats.org/officeDocument/2006/relationships/image" Target="media/image1.jpg"/><Relationship Id="rId12" Type="http://schemas.openxmlformats.org/officeDocument/2006/relationships/hyperlink" Target="http://www.usclimatedata.com/climate/" TargetMode="External"/><Relationship Id="rId17" Type="http://schemas.openxmlformats.org/officeDocument/2006/relationships/hyperlink" Target="https://www.google.com/webhp?sourceid=chrome-instant&amp;ion=1&amp;espv=2&amp;ie=UTF-8" TargetMode="External"/><Relationship Id="rId25" Type="http://schemas.openxmlformats.org/officeDocument/2006/relationships/image" Target="media/image8.jpg"/><Relationship Id="rId2" Type="http://schemas.microsoft.com/office/2007/relationships/stylesWithEffects" Target="stylesWithEffects.xml"/><Relationship Id="rId16" Type="http://schemas.openxmlformats.org/officeDocument/2006/relationships/image" Target="media/image2.jpg"/><Relationship Id="rId20" Type="http://schemas.openxmlformats.org/officeDocument/2006/relationships/image" Target="media/image3.jpg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unset.com/garden/climate-zones/sunset-climate-zone-san-diego-area" TargetMode="External"/><Relationship Id="rId24" Type="http://schemas.openxmlformats.org/officeDocument/2006/relationships/image" Target="media/image7.jpg"/><Relationship Id="rId5" Type="http://schemas.openxmlformats.org/officeDocument/2006/relationships/footnotes" Target="footnotes.xml"/><Relationship Id="rId15" Type="http://schemas.openxmlformats.org/officeDocument/2006/relationships/hyperlink" Target="http://www.cimis.water.ca.gov/Stations.aspx" TargetMode="External"/><Relationship Id="rId23" Type="http://schemas.openxmlformats.org/officeDocument/2006/relationships/image" Target="media/image6.jpg"/><Relationship Id="rId28" Type="http://schemas.openxmlformats.org/officeDocument/2006/relationships/header" Target="header1.xml"/><Relationship Id="rId10" Type="http://schemas.openxmlformats.org/officeDocument/2006/relationships/hyperlink" Target="http://www.plantmaps.com/" TargetMode="External"/><Relationship Id="rId19" Type="http://schemas.openxmlformats.org/officeDocument/2006/relationships/hyperlink" Target="http://maps.google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rcc.dri.edu/" TargetMode="External"/><Relationship Id="rId14" Type="http://schemas.openxmlformats.org/officeDocument/2006/relationships/hyperlink" Target="http://www.cimis.water.ca.gov/" TargetMode="External"/><Relationship Id="rId22" Type="http://schemas.openxmlformats.org/officeDocument/2006/relationships/image" Target="media/image5.jpg"/><Relationship Id="rId27" Type="http://schemas.openxmlformats.org/officeDocument/2006/relationships/image" Target="media/image10.jp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846</Words>
  <Characters>4824</Characters>
  <Application>Microsoft Office Word</Application>
  <DocSecurity>0</DocSecurity>
  <Lines>40</Lines>
  <Paragraphs>11</Paragraphs>
  <ScaleCrop>false</ScaleCrop>
  <Company>Microsoft</Company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Richard Peyton George</cp:lastModifiedBy>
  <cp:revision>2</cp:revision>
  <dcterms:created xsi:type="dcterms:W3CDTF">2017-12-02T03:09:00Z</dcterms:created>
  <dcterms:modified xsi:type="dcterms:W3CDTF">2017-12-02T03:11:00Z</dcterms:modified>
</cp:coreProperties>
</file>